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lang w:eastAsia="ru-RU"/>
        </w:rPr>
        <w:t>Рабочая программа по химии 11 класс</w:t>
      </w:r>
    </w:p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i/>
          <w:iCs/>
          <w:color w:val="666666"/>
          <w:sz w:val="32"/>
          <w:szCs w:val="32"/>
          <w:lang w:eastAsia="ru-RU"/>
        </w:rPr>
        <w:t>Пояснительная записка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Программа составлена на основе</w:t>
      </w:r>
    </w:p>
    <w:p w:rsidR="00E0149E" w:rsidRPr="00E0149E" w:rsidRDefault="00E0149E" w:rsidP="00E01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ФГОС I поколения (2004 г);</w:t>
      </w:r>
    </w:p>
    <w:p w:rsidR="00E0149E" w:rsidRPr="00E0149E" w:rsidRDefault="00E0149E" w:rsidP="00E01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примерной образовательной программы  среднего (полного) общего образования  по химии;</w:t>
      </w:r>
    </w:p>
    <w:p w:rsidR="00E0149E" w:rsidRPr="00E0149E" w:rsidRDefault="00E0149E" w:rsidP="00E0149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50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Программы курса химии для 8-11 классов общеобразовательных учреждений . Габриелян О.С.– М.: Д</w:t>
      </w:r>
      <w:bookmarkStart w:id="0" w:name="_GoBack"/>
      <w:bookmarkEnd w:id="0"/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рофа, 2005.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Программа рассчитана на </w:t>
      </w: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102  часа в год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( </w:t>
      </w: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3  часа в неделю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).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Всего учебных недель:</w:t>
      </w: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34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Контрольных работ:</w:t>
      </w: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4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.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Практических работ: </w:t>
      </w: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8.</w:t>
      </w:r>
    </w:p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Цели и задачи курса:</w:t>
      </w:r>
    </w:p>
    <w:p w:rsidR="00E0149E" w:rsidRPr="00E0149E" w:rsidRDefault="00E0149E" w:rsidP="00E0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>освоение знаний 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 химической составляющей естественно-научной картины мира, важнейших химических понятиях, законах и теориях;</w:t>
      </w:r>
    </w:p>
    <w:p w:rsidR="00E0149E" w:rsidRPr="00E0149E" w:rsidRDefault="00E0149E" w:rsidP="00E0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овладение умениями 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E0149E" w:rsidRPr="00E0149E" w:rsidRDefault="00E0149E" w:rsidP="00E0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развитие 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E0149E" w:rsidRPr="00E0149E" w:rsidRDefault="00E0149E" w:rsidP="00E0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воспитание 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E0149E" w:rsidRPr="00E0149E" w:rsidRDefault="00E0149E" w:rsidP="00E0149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применение полученных знаний и умений 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В конце курса учащиеся должны</w:t>
      </w:r>
    </w:p>
    <w:p w:rsidR="00E0149E" w:rsidRPr="00E0149E" w:rsidRDefault="00E0149E" w:rsidP="00E0149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lastRenderedPageBreak/>
        <w:t>знать:</w:t>
      </w:r>
    </w:p>
    <w:p w:rsidR="00E0149E" w:rsidRPr="00E0149E" w:rsidRDefault="00E0149E" w:rsidP="00E0149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важнейшие химические понятия: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химической реакции, катализ, химическое равновесие, углеродный скелет, функциональная группа, изомерия, гомология;</w:t>
      </w:r>
    </w:p>
    <w:p w:rsidR="00E0149E" w:rsidRPr="00E0149E" w:rsidRDefault="00E0149E" w:rsidP="00E014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основные законы химии: сохранения массы веществ, постоянства состава, периодический закон;</w:t>
      </w:r>
    </w:p>
    <w:p w:rsidR="00E0149E" w:rsidRPr="00E0149E" w:rsidRDefault="00E0149E" w:rsidP="00E014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основные теории химии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 химической связи, электролитической диссоциации, строения органических соединений;</w:t>
      </w:r>
    </w:p>
    <w:p w:rsidR="00E0149E" w:rsidRPr="00E0149E" w:rsidRDefault="00E0149E" w:rsidP="00E0149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lastRenderedPageBreak/>
        <w:t>важнейшие вещества и материалы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E0149E" w:rsidRPr="00E0149E" w:rsidRDefault="00E0149E" w:rsidP="00E014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уметь: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называть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изученные вещества по "тривиальной" или международной номенклатуре;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определять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характеризовать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lastRenderedPageBreak/>
        <w:t>объяснять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</w:t>
      </w: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выполнять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химический эксперимент по распознаванию важнейших неорганических и органических веществ;</w:t>
      </w:r>
    </w:p>
    <w:p w:rsidR="00E0149E" w:rsidRPr="00E0149E" w:rsidRDefault="00E0149E" w:rsidP="00E014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i/>
          <w:iCs/>
          <w:color w:val="666666"/>
          <w:sz w:val="24"/>
          <w:szCs w:val="24"/>
          <w:lang w:eastAsia="ru-RU"/>
        </w:rPr>
        <w:t>проводить</w:t>
      </w: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Учебно-методический комплекс:</w:t>
      </w:r>
    </w:p>
    <w:p w:rsidR="00E0149E" w:rsidRPr="00E0149E" w:rsidRDefault="00E0149E" w:rsidP="00E01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Программа курса химии для 8-11 классов общеобразовательных учреждений.– М.: Дрофа, 2005.</w:t>
      </w:r>
    </w:p>
    <w:p w:rsidR="00E0149E" w:rsidRPr="00E0149E" w:rsidRDefault="00E0149E" w:rsidP="00E01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Химия 11  класс. Профильный уровень /О.С. Габриелян. – М.: Дрофа, 2010.</w:t>
      </w:r>
    </w:p>
    <w:p w:rsidR="00E0149E" w:rsidRPr="00E0149E" w:rsidRDefault="00E0149E" w:rsidP="00E0149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Рабочая тетрадь по химии к учебнику Габриеляна О.С. по химии за 11 класс. Профильный уровень,  М. Дрофа, 2010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5532"/>
        <w:gridCol w:w="1417"/>
        <w:gridCol w:w="1446"/>
        <w:gridCol w:w="1417"/>
        <w:gridCol w:w="1425"/>
      </w:tblGrid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№№</w:t>
            </w:r>
          </w:p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Всего,</w:t>
            </w:r>
          </w:p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Дата</w:t>
            </w: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практич.</w:t>
            </w:r>
          </w:p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контр.</w:t>
            </w:r>
          </w:p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 1. 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Строение атома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К.р.№1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 2. 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Строение вещества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К.р.№2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 3. 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Химические реакции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К.р.№3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 4.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 Вещества и их свойства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К.р.№4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Тема5. 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Химический практикум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П.Р.№1-П.Р.8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Тема 6. 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Химия в жизни общества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E0149E" w:rsidRPr="00E0149E" w:rsidRDefault="00E0149E" w:rsidP="00E0149E">
      <w:pPr>
        <w:shd w:val="clear" w:color="auto" w:fill="FFFFFF"/>
        <w:spacing w:after="0" w:line="240" w:lineRule="auto"/>
        <w:ind w:left="126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i/>
          <w:iCs/>
          <w:color w:val="17365D"/>
          <w:sz w:val="24"/>
          <w:szCs w:val="24"/>
          <w:lang w:eastAsia="ru-RU"/>
        </w:rPr>
        <w:t>Перечень практических работ: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Получение, собирание, распознавание газов и изучение их свойств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Скорость химических реакций, химическое равновесие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Сравнение свойств неорганических и органических соединений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Решение экспериментальных задач по теме «Гидролиз»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Решение экспериментальных задач по неорганической химии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Решение экспериментальных задач по органической химии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Генетическая связь между классами неорганических и органических веществ.</w:t>
      </w:r>
    </w:p>
    <w:p w:rsidR="00E0149E" w:rsidRPr="00E0149E" w:rsidRDefault="00E0149E" w:rsidP="00E0149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Решение экспериментальных задач по определению пластмасс и волокон</w:t>
      </w:r>
    </w:p>
    <w:tbl>
      <w:tblPr>
        <w:tblW w:w="122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6"/>
        <w:gridCol w:w="4340"/>
        <w:gridCol w:w="3054"/>
        <w:gridCol w:w="1799"/>
        <w:gridCol w:w="1406"/>
      </w:tblGrid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Оборудование к уроку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Домашние задание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Дата</w:t>
            </w: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t>Тема 1. Строение атома (11 часов)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Атом – сложная частица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Плакаты, модели, 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Состояние электронов в атоме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Плакаты, 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Электронные конфигурации атомов химических элементов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3$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Валентные возможности атомов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ПЗ и ПС химических элементов Д.И.Менделеева в свете учения о строении атома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ПС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Обобщение знаний по теме «Строение атома»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справочный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$1-$5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Контрольная работа по теме «Строение атома»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Карточки с контрольной работой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t>Тема 2. Строение вещества (16 часов)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11-12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Химическая связь. Межмолекулярное взаимодействие. Единая природа химической связи.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Свойства ковалентной химической связи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$7 (с.57-59)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Гибридизация орбиталей и геометрия молекул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Плакаты, 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$7 (с.59-64)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Причины многообразия веществ: изомерия, гомология, аллотропия, изотопия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презентация по данной теме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$9 (с.76-80), $17 (с. 178-186)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Растворение как физико-химический процесс. Решение задач на выражение концентрации раствора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Сборник задач, формулы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Чистые вещества и смеси. Дисперсные системы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$8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Полимеры органические и неорганические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Обобщение и систематизация знаний по теме «Строение вещества»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$6, $7, $9, $17, $8, $10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Контрольная работа по теме «Строение веществ»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Карточки с контрольной работой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t>Тема 3. Химические реакции (19 часов)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24-25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Классификация химических реакций в органической и неорганической химии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$ 11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Почему идут химические реакции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27-29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Скорость химических реакций. Факторы, влияющие на скорость химических реакций.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Обратимость химических реакций. Химическое равновесие.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Электролитическая диссоциация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$15 (с. 148-151)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Водородный показатель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$15 (с.151-153)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36-38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Гидролиз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Обобщение и систематизация знаний по теме «Химические реакции»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$11-$16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Контрольная работа по теме «Химические реакции»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Карточки с контрольной работой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t>Тема 4. Вещества и их свойства (33 часа)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Классификация неорганических веществ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$17 (с. 176-179)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Классификация органических веществ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$17 (с.178-190)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46-48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Металлы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$18 (с. 190-208)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Коррозия металла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$18 (с.208-214)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Общие способы получения металлов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$18 (с.214-222)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51-52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Урок-упражнение по классу «Металлы»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Презентация по данной теме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53-56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Неметаллы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57-58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Урок-упражнение по классу «Неметаллы»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Презентация по данной теме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59-61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Кислоты органические и неорганические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62-64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Основания неорганические и органические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$21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65-67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Органические и неорганические амфотерные соединения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демонстрационный материал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$22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68-70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Генетическая связь между классами органических и неорганических соединений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71-72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Обобщение и систематизация по теме «Вещества и их свойства»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$17-$23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Контрольная работа по теме «Вещества и их свойства»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Карточки с контрольной работой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lastRenderedPageBreak/>
              <w:t>Тема 5. Химический практикум (11 часов)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 1 «Получение, собирание, распознавание газов и изучение их свойств»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 351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Отчет по практической работе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75-76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 2 «Скорость химических реакций. Химическое равновесие»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С.352,353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№3 «Сравнение свойств органических и неорганических соединений»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 354,355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№4 «Решение экспериментальных задач по теме «Гидролиз»»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С.356, 357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 5  «Решение экспериментальных задач по неорганической химии»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 357, 358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82-83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 6 «Решение экспериментальных задач по органической химии»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 358, 359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Практическая работа № 7 «Генетическая связь между классами органических и неорганических соединений»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С.359, 360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Практическая работа № 8 «Решение экспериментальных задач на </w:t>
            </w: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распознавание пластмасс и волокон 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С.360, 361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17365D"/>
                <w:sz w:val="24"/>
                <w:szCs w:val="24"/>
                <w:lang w:eastAsia="ru-RU"/>
              </w:rPr>
              <w:t>Тема 6. Химия в жизни общества (12 часов)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86-88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Химия и производство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плакаты, презентация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$24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89-92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Химия и сельское хозяйство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плакаты, презентация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$25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93-96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Химия и экология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плакаты, презентация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$26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97-100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Химия и повседневная жизнь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Учебник, плакаты, презентация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$27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E0149E" w:rsidRPr="00E0149E" w:rsidTr="00E0149E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E0149E"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Урок упражнение по теме «Химия в жизни общества»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E0149E" w:rsidRPr="00E0149E" w:rsidRDefault="00E0149E" w:rsidP="00E0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0149E" w:rsidRPr="00E0149E" w:rsidRDefault="00E0149E" w:rsidP="00E0149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b/>
          <w:bCs/>
          <w:color w:val="666666"/>
          <w:sz w:val="24"/>
          <w:szCs w:val="24"/>
          <w:lang w:eastAsia="ru-RU"/>
        </w:rPr>
        <w:t>Список литературы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Программа курса химии для 8-11 классов общеобразовательных учреждений.– М.: Дрофа, 2005.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Химия. 11 класс. Профильный  уровень: учеб. для общеобразоват. Учреждений /О.С. Габриелян. – М.: Дрофа, 2009. – 218,  [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Габриелян О.С., Яшукова А.В. Химия. 11 кл. Профильный  уровень: Методическое пособие. – М.: Дрофа, 2005.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Химия: Учебное пособие для 11 кл. сред. шк. – М.: Блик плюс, 2000.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О.С., Лысова Г.Г. Химия. 11 кл.: Методическое пособие. М.: Дрофа, 2002-2004.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О.С., Лысова Г.Г.,Введенская А.Г. Настольная книга учителя. Химия 11 кл.: В 2 ч. – М.: Дрофа, 2003-2004.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О.С., Остроумов И.Г. Общая химия в тестах, задачах, упражнениях. 11 кл. – М.: Дрофа, 2003.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Химия. 11 кл.: Контрольные и проверочные  работы к учебнику О.С. Габриеляна, Г.Г. Лысовой «Химия. 11» /О.С. Габриелян, П.Н. Березкин, А.А Ушакова и др. – М.: Дрофа, 2004.</w:t>
      </w:r>
    </w:p>
    <w:p w:rsidR="00E0149E" w:rsidRPr="00E0149E" w:rsidRDefault="00E0149E" w:rsidP="00E0149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84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Габриелян О.С. Методическое пособие для учителя. Химия. 10-11 класс. – М.: Дрофа, 2001.</w:t>
      </w:r>
    </w:p>
    <w:p w:rsidR="00E0149E" w:rsidRPr="00E0149E" w:rsidRDefault="00E0149E" w:rsidP="00E0149E">
      <w:pPr>
        <w:shd w:val="clear" w:color="auto" w:fill="FFFFFF"/>
        <w:spacing w:after="0" w:line="240" w:lineRule="auto"/>
        <w:ind w:left="48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Медиотека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lastRenderedPageBreak/>
        <w:t>Дидактический и раздаточный материал. Химия 10-11 классы. Издательство «Учитель»,2010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Тесты для учащихся. Химия 8-11 классы. Издательство «Учитель», 2010.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Уроки химии Кирилла и Мефодия, 10-11 классы.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Занимательная наука. Вещества и их свойства.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Демонстрационное поурочное планирование. Неорганическая химия. Издательство «Учитель», 2009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Виртуальная химическая лаборатория, 10 класс.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Репетитор по химии. Виртуальная школа Кирилла и Мефодия. 2008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Подготовка к ЕГЭ. Химия. Издательство «Новая школа», 2009</w:t>
      </w:r>
    </w:p>
    <w:p w:rsidR="00E0149E" w:rsidRPr="00E0149E" w:rsidRDefault="00E0149E" w:rsidP="00E0149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84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E0149E">
        <w:rPr>
          <w:rFonts w:ascii="Arial" w:eastAsia="Times New Roman" w:hAnsi="Arial" w:cs="Arial"/>
          <w:color w:val="666666"/>
          <w:sz w:val="24"/>
          <w:szCs w:val="24"/>
          <w:lang w:eastAsia="ru-RU"/>
        </w:rPr>
        <w:t>Химия. Полный иллюстрированный курс.</w:t>
      </w:r>
    </w:p>
    <w:p w:rsidR="003A5E77" w:rsidRDefault="003A5E77"/>
    <w:sectPr w:rsidR="003A5E77" w:rsidSect="00E014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43963"/>
    <w:multiLevelType w:val="multilevel"/>
    <w:tmpl w:val="88F6C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1B765E"/>
    <w:multiLevelType w:val="multilevel"/>
    <w:tmpl w:val="A99E9CC6"/>
    <w:lvl w:ilvl="0">
      <w:start w:val="2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F674AC3"/>
    <w:multiLevelType w:val="multilevel"/>
    <w:tmpl w:val="9BFA6E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00AA5"/>
    <w:multiLevelType w:val="multilevel"/>
    <w:tmpl w:val="F5AED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4350E5"/>
    <w:multiLevelType w:val="multilevel"/>
    <w:tmpl w:val="53D20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FCE2BC7"/>
    <w:multiLevelType w:val="multilevel"/>
    <w:tmpl w:val="5B9AB9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3B2CC1"/>
    <w:multiLevelType w:val="multilevel"/>
    <w:tmpl w:val="3500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0537F4"/>
    <w:multiLevelType w:val="multilevel"/>
    <w:tmpl w:val="9A706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C4318F"/>
    <w:multiLevelType w:val="multilevel"/>
    <w:tmpl w:val="0EFE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49E"/>
    <w:rsid w:val="003377F8"/>
    <w:rsid w:val="003A5E77"/>
    <w:rsid w:val="008F20F0"/>
    <w:rsid w:val="00E0149E"/>
    <w:rsid w:val="00F6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5E5DB-2EA0-42C6-8B54-CB694A41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2023-02-28T11:35:00Z</dcterms:created>
  <dcterms:modified xsi:type="dcterms:W3CDTF">2023-02-28T11:35:00Z</dcterms:modified>
</cp:coreProperties>
</file>