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36" w:rsidRDefault="00316436" w:rsidP="003164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72CD4" w:rsidRDefault="00372CD4" w:rsidP="00372CD4">
      <w:pPr>
        <w:spacing w:after="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Муниципальное казенное общеобразовательное учреждение</w:t>
      </w:r>
    </w:p>
    <w:p w:rsidR="00372CD4" w:rsidRDefault="00372CD4" w:rsidP="00372CD4">
      <w:pPr>
        <w:spacing w:after="0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«Средняя общеобразовательная школа №2 с. Чикола»</w:t>
      </w:r>
    </w:p>
    <w:p w:rsidR="00372CD4" w:rsidRDefault="00372CD4" w:rsidP="00372CD4">
      <w:pPr>
        <w:spacing w:after="0"/>
        <w:jc w:val="center"/>
        <w:rPr>
          <w:rFonts w:ascii="Calibri" w:eastAsia="Calibri" w:hAnsi="Calibri"/>
          <w:b/>
          <w:sz w:val="28"/>
          <w:szCs w:val="28"/>
        </w:rPr>
      </w:pPr>
      <w:proofErr w:type="spellStart"/>
      <w:r>
        <w:rPr>
          <w:rFonts w:ascii="Calibri" w:eastAsia="Calibri" w:hAnsi="Calibri"/>
          <w:b/>
          <w:sz w:val="28"/>
          <w:szCs w:val="28"/>
        </w:rPr>
        <w:t>Ирафского</w:t>
      </w:r>
      <w:proofErr w:type="spellEnd"/>
      <w:r>
        <w:rPr>
          <w:rFonts w:ascii="Calibri" w:eastAsia="Calibri" w:hAnsi="Calibri"/>
          <w:b/>
          <w:sz w:val="28"/>
          <w:szCs w:val="28"/>
        </w:rPr>
        <w:t xml:space="preserve"> района Республики Северная Осетия - Алания</w:t>
      </w:r>
    </w:p>
    <w:tbl>
      <w:tblPr>
        <w:tblpPr w:leftFromText="180" w:rightFromText="180" w:bottomFromText="200" w:vertAnchor="page" w:horzAnchor="page" w:tblpX="1" w:tblpY="3233"/>
        <w:tblW w:w="9990" w:type="dxa"/>
        <w:tblLayout w:type="fixed"/>
        <w:tblLook w:val="01E0" w:firstRow="1" w:lastRow="1" w:firstColumn="1" w:lastColumn="1" w:noHBand="0" w:noVBand="0"/>
      </w:tblPr>
      <w:tblGrid>
        <w:gridCol w:w="2806"/>
        <w:gridCol w:w="3592"/>
        <w:gridCol w:w="3592"/>
      </w:tblGrid>
      <w:tr w:rsidR="00372CD4" w:rsidTr="00510069">
        <w:trPr>
          <w:trHeight w:val="2156"/>
        </w:trPr>
        <w:tc>
          <w:tcPr>
            <w:tcW w:w="2806" w:type="dxa"/>
          </w:tcPr>
          <w:p w:rsidR="00372CD4" w:rsidRDefault="00372CD4" w:rsidP="00510069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592" w:type="dxa"/>
          </w:tcPr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«Проверено»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proofErr w:type="gramStart"/>
            <w:r>
              <w:rPr>
                <w:rFonts w:ascii="Calibri" w:eastAsia="Calibri" w:hAnsi="Calibri"/>
              </w:rPr>
              <w:t>Заместитель  директора</w:t>
            </w:r>
            <w:proofErr w:type="gramEnd"/>
            <w:r>
              <w:rPr>
                <w:rFonts w:ascii="Calibri" w:eastAsia="Calibri" w:hAnsi="Calibri"/>
              </w:rPr>
              <w:t xml:space="preserve"> по УВР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МКОУ СОШ №2 с. Чикола»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  <w:sz w:val="19"/>
                <w:szCs w:val="19"/>
              </w:rPr>
            </w:pPr>
            <w:r>
              <w:rPr>
                <w:rFonts w:ascii="Calibri" w:eastAsia="Calibri" w:hAnsi="Calibri"/>
                <w:sz w:val="19"/>
                <w:szCs w:val="19"/>
              </w:rPr>
              <w:t>_</w:t>
            </w:r>
            <w:r>
              <w:rPr>
                <w:rFonts w:ascii="Calibri" w:eastAsia="Calibri" w:hAnsi="Calibri"/>
                <w:sz w:val="28"/>
                <w:szCs w:val="28"/>
              </w:rPr>
              <w:t>Тавасиева Ф.Х.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372CD4" w:rsidRDefault="00372CD4" w:rsidP="00510069">
            <w:p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«_____»____________2022 г.</w:t>
            </w:r>
          </w:p>
        </w:tc>
        <w:tc>
          <w:tcPr>
            <w:tcW w:w="3592" w:type="dxa"/>
          </w:tcPr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 «Утверждаю»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Директор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МКОУ СОШ №2 с. Чикола»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Дедегкаева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З.В.</w:t>
            </w: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</w:p>
          <w:p w:rsidR="00372CD4" w:rsidRDefault="00372CD4" w:rsidP="00510069">
            <w:pPr>
              <w:adjustRightInd w:val="0"/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«_____»____________2022 г.</w:t>
            </w:r>
          </w:p>
        </w:tc>
      </w:tr>
    </w:tbl>
    <w:p w:rsidR="00372CD4" w:rsidRDefault="00372CD4" w:rsidP="00372CD4">
      <w:pPr>
        <w:jc w:val="both"/>
        <w:rPr>
          <w:rFonts w:ascii="Calibri" w:eastAsia="Calibri" w:hAnsi="Calibri"/>
          <w:b/>
          <w:sz w:val="28"/>
          <w:szCs w:val="28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28"/>
          <w:szCs w:val="28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28"/>
          <w:szCs w:val="28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center"/>
        <w:rPr>
          <w:rFonts w:ascii="Calibri" w:eastAsia="Calibri" w:hAnsi="Calibri"/>
          <w:b/>
          <w:sz w:val="28"/>
          <w:szCs w:val="28"/>
        </w:rPr>
      </w:pPr>
    </w:p>
    <w:p w:rsidR="00372CD4" w:rsidRDefault="00372CD4" w:rsidP="00372CD4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РАБОЧАЯ ПРОГРАММА ПЕДАГОГА</w:t>
      </w:r>
    </w:p>
    <w:p w:rsidR="00372CD4" w:rsidRDefault="00372CD4" w:rsidP="00372CD4">
      <w:pPr>
        <w:jc w:val="center"/>
        <w:rPr>
          <w:rFonts w:ascii="Calibri" w:eastAsia="Calibri" w:hAnsi="Calibri"/>
          <w:b/>
          <w:sz w:val="28"/>
          <w:szCs w:val="28"/>
        </w:rPr>
      </w:pPr>
    </w:p>
    <w:p w:rsidR="00372CD4" w:rsidRDefault="00372CD4" w:rsidP="00372CD4">
      <w:pPr>
        <w:jc w:val="center"/>
        <w:rPr>
          <w:rFonts w:ascii="Calibri" w:eastAsia="Calibri" w:hAnsi="Calibri"/>
          <w:sz w:val="28"/>
          <w:szCs w:val="28"/>
          <w:u w:val="single"/>
        </w:rPr>
      </w:pPr>
      <w:proofErr w:type="spellStart"/>
      <w:r>
        <w:rPr>
          <w:rFonts w:ascii="Calibri" w:eastAsia="Calibri" w:hAnsi="Calibri"/>
          <w:sz w:val="28"/>
          <w:szCs w:val="28"/>
          <w:u w:val="single"/>
        </w:rPr>
        <w:t>Дамбегова</w:t>
      </w:r>
      <w:proofErr w:type="spellEnd"/>
      <w:r>
        <w:rPr>
          <w:rFonts w:ascii="Calibri" w:eastAsia="Calibri" w:hAnsi="Calibri"/>
          <w:sz w:val="28"/>
          <w:szCs w:val="28"/>
          <w:u w:val="single"/>
        </w:rPr>
        <w:t xml:space="preserve"> Хасана </w:t>
      </w:r>
      <w:proofErr w:type="spellStart"/>
      <w:r>
        <w:rPr>
          <w:rFonts w:ascii="Calibri" w:eastAsia="Calibri" w:hAnsi="Calibri"/>
          <w:sz w:val="28"/>
          <w:szCs w:val="28"/>
          <w:u w:val="single"/>
        </w:rPr>
        <w:t>Аскеровича</w:t>
      </w:r>
      <w:proofErr w:type="spellEnd"/>
      <w:r>
        <w:rPr>
          <w:rFonts w:ascii="Calibri" w:eastAsia="Calibri" w:hAnsi="Calibri"/>
          <w:sz w:val="28"/>
          <w:szCs w:val="28"/>
          <w:u w:val="single"/>
        </w:rPr>
        <w:t xml:space="preserve">, учителя математики </w:t>
      </w:r>
      <w:r>
        <w:rPr>
          <w:sz w:val="28"/>
          <w:szCs w:val="28"/>
          <w:u w:val="single"/>
        </w:rPr>
        <w:t>и информатики</w:t>
      </w:r>
      <w:r>
        <w:rPr>
          <w:rFonts w:ascii="Calibri" w:eastAsia="Calibri" w:hAnsi="Calibri"/>
          <w:sz w:val="28"/>
          <w:szCs w:val="28"/>
          <w:u w:val="single"/>
        </w:rPr>
        <w:t>,</w:t>
      </w:r>
    </w:p>
    <w:p w:rsidR="00372CD4" w:rsidRDefault="00372CD4" w:rsidP="00372CD4">
      <w:pPr>
        <w:jc w:val="center"/>
        <w:rPr>
          <w:rFonts w:ascii="Calibri" w:eastAsia="Calibri" w:hAnsi="Calibri"/>
          <w:sz w:val="28"/>
          <w:szCs w:val="28"/>
          <w:u w:val="single"/>
        </w:rPr>
      </w:pPr>
      <w:r>
        <w:rPr>
          <w:rFonts w:ascii="Calibri" w:eastAsia="Calibri" w:hAnsi="Calibri"/>
          <w:sz w:val="28"/>
          <w:szCs w:val="28"/>
        </w:rPr>
        <w:t xml:space="preserve">по </w:t>
      </w:r>
      <w:r>
        <w:rPr>
          <w:sz w:val="28"/>
          <w:szCs w:val="28"/>
          <w:u w:val="single"/>
        </w:rPr>
        <w:t xml:space="preserve">информатике </w:t>
      </w:r>
      <w:proofErr w:type="gramStart"/>
      <w:r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 xml:space="preserve"> </w:t>
      </w:r>
      <w:r>
        <w:rPr>
          <w:rFonts w:ascii="Calibri" w:eastAsia="Calibri" w:hAnsi="Calibri"/>
          <w:sz w:val="28"/>
          <w:szCs w:val="28"/>
          <w:u w:val="single"/>
        </w:rPr>
        <w:t xml:space="preserve"> класс</w:t>
      </w:r>
      <w:proofErr w:type="gramEnd"/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sz w:val="19"/>
          <w:szCs w:val="19"/>
        </w:rPr>
      </w:pPr>
    </w:p>
    <w:p w:rsidR="00372CD4" w:rsidRDefault="00372CD4" w:rsidP="00372CD4">
      <w:pPr>
        <w:jc w:val="both"/>
        <w:rPr>
          <w:sz w:val="19"/>
          <w:szCs w:val="19"/>
        </w:rPr>
      </w:pPr>
    </w:p>
    <w:p w:rsidR="00372CD4" w:rsidRDefault="00372CD4" w:rsidP="00372CD4">
      <w:pPr>
        <w:jc w:val="both"/>
        <w:rPr>
          <w:sz w:val="19"/>
          <w:szCs w:val="19"/>
        </w:rPr>
      </w:pPr>
    </w:p>
    <w:p w:rsidR="00372CD4" w:rsidRDefault="00372CD4" w:rsidP="00372CD4">
      <w:pPr>
        <w:jc w:val="both"/>
        <w:rPr>
          <w:sz w:val="19"/>
          <w:szCs w:val="19"/>
        </w:rPr>
      </w:pPr>
    </w:p>
    <w:p w:rsidR="00372CD4" w:rsidRDefault="00372CD4" w:rsidP="00372CD4">
      <w:pPr>
        <w:jc w:val="both"/>
        <w:rPr>
          <w:sz w:val="19"/>
          <w:szCs w:val="19"/>
        </w:rPr>
      </w:pPr>
    </w:p>
    <w:p w:rsidR="00372CD4" w:rsidRDefault="00372CD4" w:rsidP="00372CD4">
      <w:pPr>
        <w:jc w:val="both"/>
        <w:rPr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both"/>
        <w:rPr>
          <w:rFonts w:ascii="Calibri" w:eastAsia="Calibri" w:hAnsi="Calibri"/>
          <w:sz w:val="19"/>
          <w:szCs w:val="19"/>
        </w:rPr>
      </w:pPr>
    </w:p>
    <w:p w:rsidR="00372CD4" w:rsidRDefault="00372CD4" w:rsidP="00372CD4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2022-2023 учебный год</w:t>
      </w:r>
    </w:p>
    <w:p w:rsidR="00316436" w:rsidRDefault="00316436" w:rsidP="003164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16436" w:rsidRDefault="00316436" w:rsidP="0031643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16436" w:rsidRDefault="00316436" w:rsidP="0031643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44A77" w:rsidRPr="00D9483A" w:rsidRDefault="00D9483A" w:rsidP="00D94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D9483A" w:rsidRPr="00D9483A" w:rsidRDefault="00D9483A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Нормативная база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информатике разработана на основе: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ФЗ </w:t>
      </w:r>
      <w:r w:rsidR="007438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</w:t>
      </w:r>
      <w:r w:rsidR="007438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г. (ред. 2015 г.)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Федеральный государственный стандарт 2004 г.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Примерная основная образовательная программа по информатике</w:t>
      </w:r>
    </w:p>
    <w:p w:rsidR="00A44A77" w:rsidRPr="00D9483A" w:rsidRDefault="0074384C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44A77"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Настоящая 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авторской программы курса «Информатика» </w:t>
      </w:r>
      <w:proofErr w:type="spellStart"/>
      <w:r w:rsidR="00A44A77"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Л.Л.Босовой</w:t>
      </w:r>
      <w:proofErr w:type="spellEnd"/>
      <w:r w:rsidR="00A44A77"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(авторы Л.Л. </w:t>
      </w:r>
      <w:proofErr w:type="spellStart"/>
      <w:r w:rsidR="00A44A77"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="00A44A77"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</w:t>
      </w:r>
      <w:proofErr w:type="spellStart"/>
      <w:r w:rsidR="00A44A77"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="00A44A77"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издательство «БИНОМ. Лаборатория знаний.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информатики в 7</w:t>
      </w:r>
      <w:r w:rsidR="004562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классах вносит значительный вклад в достижение </w:t>
      </w:r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главных целей основного общего образования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способствуя:</w:t>
      </w:r>
    </w:p>
    <w:p w:rsidR="00A44A77" w:rsidRPr="00D9483A" w:rsidRDefault="00A44A77" w:rsidP="00D948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формированию целостного мировоззрения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соответствующего современному</w:t>
      </w: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A44A77" w:rsidRPr="00D9483A" w:rsidRDefault="00A44A77" w:rsidP="00D948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совершенствованию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общекультурных навыков работы с информацией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A44A77" w:rsidRPr="00D9483A" w:rsidRDefault="00A44A77" w:rsidP="00D948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воспитанию ответственного и избирательного отношения к информации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 способы деятельности, находят применение как в рамках образовательного процесса при изучении других предметных областей, так и в реальных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результатов.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деятельностную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жизненную позицию.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содержании курса информатики и ИКТ для 8–9 классов основной школы акцент сделан на изучении фундаментальных основ информатики, формировании информационной культуры, развитии алгоритмического мышления, реализации общеобразовательного потенциала предмета.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курса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информатики и информационных технологий в основной школе направлено на достижение следующих </w:t>
      </w: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целей: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и способов деятельности в области информатики и информационных и коммуникационных технологий (ИКТ);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Задачи: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информатики в 8 классе реализуется по программе расширенного курса в V–IX классах, по 1 часу в неделю, всего 34 часа.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содержание курса Информатика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Методологической основой федеральных государственных образовательных стандартов является системно-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информатики в 5–9 классах вносит значительный вклад в достижение главных целей основного общего образования, способствуя: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развитию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умений и навыков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основе средств и методов информатики и ИКТ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овладению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целенаправленному формирование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понятий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«объект», «система», «модель», «алгоритм» и др.;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формированию целостного мировоззрения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соответствующего современному</w:t>
      </w: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совершенствованию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общекультурных навыков работы с информацией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воспитанию ответственного и избирательного отношения к информации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Личностные, </w:t>
      </w:r>
      <w:proofErr w:type="spellStart"/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предметные результаты освоения информатики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Личностные результаты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первичными навыками анализа и критичной оценки получаемой информации;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48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D948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общепредметными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«объект», «система», «модель», «алгоритм», «исполнитель» и др.;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гипермедиасообщений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коммуникация и социальное взаимодействие; поиск и организация хранения информации; анализ информации).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результаты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Л. Л.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Министерством образования РФ, выбран на основании образовательной программы, позволяет реализовать непрерывный курс учебного предмета «Информатика». Содержательные линии обучения информатике по УМК Л.Л.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соответствуют содержательным линиям изучения предмета в основной школе.</w:t>
      </w:r>
    </w:p>
    <w:p w:rsidR="00D9483A" w:rsidRDefault="00D948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44A77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</w:t>
      </w:r>
    </w:p>
    <w:p w:rsidR="00D9483A" w:rsidRDefault="00D9483A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алгоритмизации (10 ч)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деятельность: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формальных и неформальных исполнителей;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придумывать задачи по управлению учебными исполнителями;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 блок-схеме, для решения какой задачи предназначен данный алгоритм;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алгоритмы решения одной задачи.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деятельность: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запись алгоритма с одной формы в другую;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арифметические, строковые, логические выражения и вычислять их значения; 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Начала программирования (10 ч)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по разработке и выполнению программ в выбранной среде программирования.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деятельность:</w:t>
      </w:r>
    </w:p>
    <w:p w:rsidR="00A44A77" w:rsidRPr="00D9483A" w:rsidRDefault="00A44A77" w:rsidP="00D948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готовые программы;</w:t>
      </w:r>
    </w:p>
    <w:p w:rsidR="00A44A77" w:rsidRPr="00D9483A" w:rsidRDefault="00A44A77" w:rsidP="00D948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A44A77" w:rsidRPr="00D9483A" w:rsidRDefault="00A44A77" w:rsidP="00D948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этапы решения задачи на компьютере.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деятельность: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программы, содержащие оператор (операторы) цикла;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программы, содержащие подпрограмму;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 для обработки одномерного массива: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минимального (максимального) значения в данном массиве;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подсчёт количества элементов массива, удовлетворяющих некоторому условию; 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всех элементов массива;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количества и суммы всех четных элементов в массиве;</w:t>
      </w:r>
    </w:p>
    <w:p w:rsidR="00A44A77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 элементов массива и пр.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Математические основы информатики (12 ч)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Логические элементы.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деятельность: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любую позиционную систему как знаковую систему;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диапазон целых чисел в n-разрядном представлении;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логическую структуру высказываний;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простейшие электронные схемы.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деятельность: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небольшие (от 0 до 1024) целые числа из десятичной системы счисления в двоичную, восьмеричную, шестнадцатеричную и обратно;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операции сложения и умножения над небольшими двоичными числами;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таблицы истинности для логических выражений;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истинностное значение логического выражения.</w:t>
      </w:r>
    </w:p>
    <w:p w:rsidR="00D9483A" w:rsidRDefault="00D9483A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B06" w:rsidRDefault="00DA2B06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83A" w:rsidRDefault="00D9483A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83A" w:rsidRDefault="00D9483A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83A" w:rsidRPr="00D9483A" w:rsidRDefault="00D9483A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A77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p w:rsidR="00D9483A" w:rsidRPr="00D9483A" w:rsidRDefault="00D9483A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40"/>
        <w:gridCol w:w="867"/>
        <w:gridCol w:w="1670"/>
        <w:gridCol w:w="1789"/>
        <w:gridCol w:w="1019"/>
      </w:tblGrid>
      <w:tr w:rsidR="00D9483A" w:rsidRPr="00D9483A" w:rsidTr="00D9483A">
        <w:tc>
          <w:tcPr>
            <w:tcW w:w="560" w:type="dxa"/>
            <w:vMerge w:val="restart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0" w:type="dxa"/>
            <w:vMerge w:val="restart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67" w:type="dxa"/>
            <w:vMerge w:val="restart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478" w:type="dxa"/>
            <w:gridSpan w:val="3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9483A" w:rsidRPr="00D9483A" w:rsidTr="00DA2B06">
        <w:tc>
          <w:tcPr>
            <w:tcW w:w="560" w:type="dxa"/>
            <w:vMerge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0" w:type="dxa"/>
            <w:vMerge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789" w:type="dxa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019" w:type="dxa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5B22A3" w:rsidRPr="00D9483A" w:rsidTr="007559DC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A3" w:rsidRPr="00D9483A" w:rsidTr="00DA2B06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A3" w:rsidRPr="00D9483A" w:rsidTr="00D9483A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программирования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2A3" w:rsidRPr="00D9483A" w:rsidTr="00D9483A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A3" w:rsidRPr="00D9483A" w:rsidTr="00D9483A">
        <w:tc>
          <w:tcPr>
            <w:tcW w:w="4000" w:type="dxa"/>
            <w:gridSpan w:val="2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67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483A" w:rsidRPr="00D9483A" w:rsidRDefault="00D9483A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83A" w:rsidRPr="00D9483A" w:rsidRDefault="00D9483A" w:rsidP="00D9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83A">
        <w:rPr>
          <w:rFonts w:ascii="Times New Roman" w:hAnsi="Times New Roman" w:cs="Times New Roman"/>
          <w:b/>
          <w:sz w:val="24"/>
          <w:szCs w:val="24"/>
        </w:rPr>
        <w:t>ГРАФИК ПРОВЕДЕНИЯ КОНТРОЛЬНЫХ РАБОТ</w:t>
      </w:r>
    </w:p>
    <w:p w:rsidR="00D9483A" w:rsidRPr="00D9483A" w:rsidRDefault="00D9483A" w:rsidP="00D94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402"/>
        <w:gridCol w:w="1708"/>
        <w:gridCol w:w="1674"/>
      </w:tblGrid>
      <w:tr w:rsidR="00D9483A" w:rsidRPr="00D9483A" w:rsidTr="00C42BCA">
        <w:tc>
          <w:tcPr>
            <w:tcW w:w="561" w:type="dxa"/>
            <w:vMerge w:val="restart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28" w:type="dxa"/>
            <w:vMerge w:val="restart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9483A" w:rsidRPr="00D9483A" w:rsidTr="00C42BCA">
        <w:tc>
          <w:tcPr>
            <w:tcW w:w="561" w:type="dxa"/>
            <w:vMerge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vMerge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№2</w:t>
            </w:r>
            <w:r w:rsidRPr="00D9483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№4. Итоговая контрольная работа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83A" w:rsidRPr="00D9483A" w:rsidRDefault="00D9483A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83A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83A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A77" w:rsidRPr="00D9483A" w:rsidRDefault="00A44A77" w:rsidP="00D94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A77" w:rsidRPr="00D9483A" w:rsidRDefault="00A44A77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44A77" w:rsidRPr="00D9483A" w:rsidRDefault="00A44A77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44A77" w:rsidRPr="00D9483A" w:rsidRDefault="00A44A77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A44A77" w:rsidRPr="00D9483A" w:rsidSect="00316436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44A77" w:rsidRPr="00D9483A" w:rsidRDefault="00D9483A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83A">
        <w:rPr>
          <w:rFonts w:ascii="Times New Roman" w:hAnsi="Times New Roman"/>
          <w:b/>
          <w:sz w:val="24"/>
          <w:szCs w:val="24"/>
        </w:rPr>
        <w:lastRenderedPageBreak/>
        <w:t>КАЛЕНДАРНО-ТЕМАТИЧЕСКОЙ ПЛАНИРОВАНИЕ</w:t>
      </w:r>
    </w:p>
    <w:p w:rsidR="00A44A77" w:rsidRPr="00D9483A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483A">
        <w:rPr>
          <w:rFonts w:ascii="Times New Roman" w:hAnsi="Times New Roman"/>
          <w:sz w:val="24"/>
          <w:szCs w:val="24"/>
        </w:rPr>
        <w:t xml:space="preserve">Предмет: </w:t>
      </w:r>
      <w:r w:rsidR="00D9483A">
        <w:rPr>
          <w:rFonts w:ascii="Times New Roman" w:hAnsi="Times New Roman"/>
          <w:sz w:val="24"/>
          <w:szCs w:val="24"/>
        </w:rPr>
        <w:t>информатика</w:t>
      </w:r>
    </w:p>
    <w:p w:rsidR="00A44A77" w:rsidRPr="00D9483A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483A">
        <w:rPr>
          <w:rFonts w:ascii="Times New Roman" w:hAnsi="Times New Roman"/>
          <w:sz w:val="24"/>
          <w:szCs w:val="24"/>
        </w:rPr>
        <w:t>Класс: 8 А</w:t>
      </w:r>
      <w:r w:rsidR="00F0596F">
        <w:rPr>
          <w:rFonts w:ascii="Times New Roman" w:hAnsi="Times New Roman"/>
          <w:sz w:val="24"/>
          <w:szCs w:val="24"/>
        </w:rPr>
        <w:t>, Б</w:t>
      </w:r>
    </w:p>
    <w:p w:rsidR="00A44A77" w:rsidRPr="00D9483A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483A">
        <w:rPr>
          <w:rFonts w:ascii="Times New Roman" w:hAnsi="Times New Roman"/>
          <w:sz w:val="24"/>
          <w:szCs w:val="24"/>
        </w:rPr>
        <w:t xml:space="preserve">Учебник: Информатика 8 класс </w:t>
      </w:r>
      <w:proofErr w:type="spellStart"/>
      <w:r w:rsidRPr="00D9483A">
        <w:rPr>
          <w:rFonts w:ascii="Times New Roman" w:hAnsi="Times New Roman"/>
          <w:sz w:val="24"/>
          <w:szCs w:val="24"/>
        </w:rPr>
        <w:t>Босова</w:t>
      </w:r>
      <w:proofErr w:type="spellEnd"/>
      <w:r w:rsidRPr="00D9483A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D9483A">
        <w:rPr>
          <w:rFonts w:ascii="Times New Roman" w:hAnsi="Times New Roman"/>
          <w:sz w:val="24"/>
          <w:szCs w:val="24"/>
        </w:rPr>
        <w:t>Босова</w:t>
      </w:r>
      <w:proofErr w:type="spellEnd"/>
      <w:r w:rsidRPr="00D9483A">
        <w:rPr>
          <w:rFonts w:ascii="Times New Roman" w:hAnsi="Times New Roman"/>
          <w:sz w:val="24"/>
          <w:szCs w:val="24"/>
        </w:rPr>
        <w:t xml:space="preserve"> А.Ю.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109"/>
        <w:gridCol w:w="1054"/>
        <w:gridCol w:w="5166"/>
        <w:gridCol w:w="1709"/>
        <w:gridCol w:w="1674"/>
      </w:tblGrid>
      <w:tr w:rsidR="00D9483A" w:rsidRPr="00D30AA7" w:rsidTr="00D9483A">
        <w:trPr>
          <w:trHeight w:val="489"/>
        </w:trPr>
        <w:tc>
          <w:tcPr>
            <w:tcW w:w="291" w:type="pct"/>
            <w:vMerge w:val="restart"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1" w:type="pct"/>
            <w:vMerge w:val="restart"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62" w:type="pct"/>
            <w:vMerge w:val="restart"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74" w:type="pct"/>
            <w:vMerge w:val="restart"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162" w:type="pct"/>
            <w:gridSpan w:val="2"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D9483A" w:rsidRPr="00D30AA7" w:rsidTr="00D9483A">
        <w:trPr>
          <w:trHeight w:val="358"/>
        </w:trPr>
        <w:tc>
          <w:tcPr>
            <w:tcW w:w="291" w:type="pct"/>
            <w:vMerge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vMerge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pct"/>
            <w:vMerge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575" w:type="pct"/>
            <w:vAlign w:val="center"/>
          </w:tcPr>
          <w:p w:rsidR="00D9483A" w:rsidRPr="00D30AA7" w:rsidRDefault="00D9483A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967594" w:rsidRPr="005075E0" w:rsidTr="00D9483A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1" w:type="pct"/>
            <w:vAlign w:val="center"/>
          </w:tcPr>
          <w:p w:rsidR="00967594" w:rsidRPr="00636545" w:rsidRDefault="00967594" w:rsidP="00967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65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 Общие сведения о системах счисления.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Повторение правил техники безопасности и правил поведения в компьютерном классе.</w:t>
            </w: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Изучение нового материала.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01.09 – 04.09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411" w:type="pct"/>
            <w:vAlign w:val="center"/>
          </w:tcPr>
          <w:p w:rsidR="00967594" w:rsidRPr="00636545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Обобщающий урок. К изученному материалу добавляется актуальная тема безопасной работы за компьютером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07.09 – 11.09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463"/>
        </w:trPr>
        <w:tc>
          <w:tcPr>
            <w:tcW w:w="291" w:type="pct"/>
            <w:vAlign w:val="center"/>
          </w:tcPr>
          <w:p w:rsidR="00967594" w:rsidRPr="004C1174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411" w:type="pct"/>
            <w:vAlign w:val="center"/>
          </w:tcPr>
          <w:p w:rsidR="00967594" w:rsidRPr="00636545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Восьмеричная и шестнадцатеричные системы счисления. «Компьютерные» системы счисления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14.09 – 18.09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879"/>
        </w:trPr>
        <w:tc>
          <w:tcPr>
            <w:tcW w:w="291" w:type="pct"/>
            <w:vAlign w:val="center"/>
          </w:tcPr>
          <w:p w:rsidR="00967594" w:rsidRPr="004C1174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411" w:type="pct"/>
            <w:vAlign w:val="center"/>
          </w:tcPr>
          <w:p w:rsidR="00967594" w:rsidRPr="00636545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21.09 – 25.09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296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411" w:type="pct"/>
            <w:vAlign w:val="center"/>
          </w:tcPr>
          <w:p w:rsidR="00967594" w:rsidRPr="00636545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Представление целых чисел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28.09 – 02.10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304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411" w:type="pct"/>
            <w:vAlign w:val="center"/>
          </w:tcPr>
          <w:p w:rsidR="00967594" w:rsidRPr="00636545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Представление вещественных чисел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05.10 – 09.10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107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411" w:type="pct"/>
            <w:vAlign w:val="center"/>
          </w:tcPr>
          <w:p w:rsidR="00967594" w:rsidRPr="00636545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65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Высказывание. Логические операции. 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12.10 – 16.10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411" w:type="pct"/>
            <w:vAlign w:val="center"/>
          </w:tcPr>
          <w:p w:rsidR="00967594" w:rsidRPr="00B9705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19.10 – 23.10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246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11" w:type="pct"/>
            <w:vAlign w:val="center"/>
          </w:tcPr>
          <w:p w:rsidR="00967594" w:rsidRPr="00B9705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Свойства логических операций</w:t>
            </w:r>
            <w:r w:rsidRPr="00B970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02.11 – 06.11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5B22A3">
        <w:trPr>
          <w:trHeight w:val="609"/>
        </w:trPr>
        <w:tc>
          <w:tcPr>
            <w:tcW w:w="291" w:type="pct"/>
            <w:vAlign w:val="center"/>
          </w:tcPr>
          <w:p w:rsidR="00967594" w:rsidRPr="009C74F7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411" w:type="pct"/>
            <w:vAlign w:val="center"/>
          </w:tcPr>
          <w:p w:rsidR="00967594" w:rsidRPr="00B9705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09.11 – 13.11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6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Логические элементы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16.11 – 20.11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827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C16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Математические основы информатики</w:t>
            </w: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Обобщающий урок. К изученному материалу добавляется актуальная тема безопасной работы за компьютером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23.11 – 27.11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277"/>
        </w:trPr>
        <w:tc>
          <w:tcPr>
            <w:tcW w:w="291" w:type="pct"/>
            <w:vAlign w:val="center"/>
          </w:tcPr>
          <w:p w:rsidR="00967594" w:rsidRPr="009C74F7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30.11 – 04.12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5B22A3">
        <w:trPr>
          <w:trHeight w:val="281"/>
        </w:trPr>
        <w:tc>
          <w:tcPr>
            <w:tcW w:w="291" w:type="pct"/>
            <w:vAlign w:val="center"/>
          </w:tcPr>
          <w:p w:rsidR="00967594" w:rsidRPr="00B9689A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алгоритмов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07.12 – 11.12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B9689A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Объекты алгоритмов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14.12 – 18.12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762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«следование»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21.12 – 25.12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«ветвление». Полная форма ветвления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11.01 – 15.01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5B22A3">
        <w:trPr>
          <w:trHeight w:val="196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Сокращённая форма ветвления.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18.01 – 22.01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707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повторение». Цикл с заданным условием продолжения работы.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25.01 – 29.01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Цикл с заданным условием окончания работы.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01.02 – 05.02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D23EFA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Цикл с заданным числом повторений.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08.02 – 12.02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алгоритмизации».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15.02 – 19.02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 программирования Паскаль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Обобщающий урок. К изученному материалу добавляется актуальная тема безопасной работы за компьютером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22.02 – 26.02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01.03 – 05.03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531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362" w:type="pct"/>
            <w:vAlign w:val="center"/>
          </w:tcPr>
          <w:p w:rsidR="00967594" w:rsidRPr="00D23EFA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09.03 – 12.03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15.03 – 19.03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Составной оператор. Многообразие способов записи ветвлений.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29.03 – 02.04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844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05.04 – 09.04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 нового материала.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12.04 – 16.04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rPr>
          <w:trHeight w:val="614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числом повторений.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19.04 – 23.04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Различные варианты программирования циклического алгоритма.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26.04 – 30.04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266064">
        <w:tc>
          <w:tcPr>
            <w:tcW w:w="291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«Начала программирования».</w:t>
            </w:r>
          </w:p>
        </w:tc>
        <w:tc>
          <w:tcPr>
            <w:tcW w:w="362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Изучение нового материала. </w:t>
            </w:r>
            <w:r w:rsidRPr="004C117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Решение задач. Самостоятельная работа.</w:t>
            </w:r>
            <w:r w:rsidRPr="004C11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04.05 – 07.05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67594" w:rsidRPr="005075E0" w:rsidTr="00D9483A">
        <w:tc>
          <w:tcPr>
            <w:tcW w:w="291" w:type="pct"/>
            <w:vAlign w:val="center"/>
          </w:tcPr>
          <w:p w:rsidR="00967594" w:rsidRPr="00B675A8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1411" w:type="pct"/>
          </w:tcPr>
          <w:p w:rsidR="00967594" w:rsidRPr="003477E6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477E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№4. Итоговая контрольная работа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1D4141" w:rsidRDefault="00967594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414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Обобщающий урок. К изученному материалу добавляется актуальная тема безопасной работы за компьютером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11.05 – 14.05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967594" w:rsidRPr="005075E0" w:rsidTr="00D9483A"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411" w:type="pct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учебного материала за год.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D9483A" w:rsidRDefault="00967594" w:rsidP="00967594">
            <w:r w:rsidRPr="00D94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587" w:type="pct"/>
            <w:vAlign w:val="center"/>
          </w:tcPr>
          <w:p w:rsidR="00967594" w:rsidRPr="008571E8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17.05 – 21.05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967594" w:rsidRPr="005075E0" w:rsidTr="00D9483A">
        <w:trPr>
          <w:trHeight w:val="352"/>
        </w:trPr>
        <w:tc>
          <w:tcPr>
            <w:tcW w:w="291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1411" w:type="pct"/>
            <w:vAlign w:val="center"/>
          </w:tcPr>
          <w:p w:rsidR="00967594" w:rsidRPr="003477E6" w:rsidRDefault="00967594" w:rsidP="009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362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:rsidR="00967594" w:rsidRPr="00D9483A" w:rsidRDefault="00967594" w:rsidP="00967594">
            <w:r w:rsidRPr="00D948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587" w:type="pct"/>
            <w:vAlign w:val="center"/>
          </w:tcPr>
          <w:p w:rsidR="00967594" w:rsidRPr="003D69BC" w:rsidRDefault="00967594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24.05 – 28.05</w:t>
            </w:r>
          </w:p>
        </w:tc>
        <w:tc>
          <w:tcPr>
            <w:tcW w:w="575" w:type="pct"/>
            <w:vAlign w:val="center"/>
          </w:tcPr>
          <w:p w:rsidR="00967594" w:rsidRPr="005075E0" w:rsidRDefault="00967594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44A77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9483A" w:rsidRPr="00D9483A" w:rsidRDefault="00D9483A" w:rsidP="00D9483A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A77" w:rsidRPr="00D9483A" w:rsidRDefault="00A44A77" w:rsidP="00D948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A44A77" w:rsidRPr="00D9483A" w:rsidSect="00A44A7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44A77" w:rsidRPr="00D9483A" w:rsidRDefault="00A44A77" w:rsidP="00D94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подготовке школьников в области информатики и ИКТ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Математические основы информатики 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A77" w:rsidRPr="00D9483A" w:rsidRDefault="00A44A77" w:rsidP="00D9483A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записывать в двоичной системе целые числа от 0 до 256; </w:t>
      </w:r>
    </w:p>
    <w:p w:rsidR="00A44A77" w:rsidRPr="00D9483A" w:rsidRDefault="00A44A77" w:rsidP="00D9483A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логические выражения с операциями </w:t>
      </w:r>
      <w:proofErr w:type="gram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ИЛИ, НЕ; определять значение логического выражения; строить таблицы истинности;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с использованием таблиц истинности;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строить математическую модель задачи – выделять исходные данные и результаты, выявлять соотношения между ними.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Алгоритмы и начала программирования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линейные алгоритмы, записанные на алгоритмическом языке.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 c ветвлениями, записанные на алгоритмическом языке;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все возможные алгоритмы фиксированной длины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выставлении оценок желательно придерживаться следующих общепринятых соотношений:</w:t>
      </w:r>
    </w:p>
    <w:p w:rsidR="00A44A77" w:rsidRPr="00D9483A" w:rsidRDefault="00A44A77" w:rsidP="00D9483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50-70% — «3»;</w:t>
      </w:r>
    </w:p>
    <w:p w:rsidR="00A44A77" w:rsidRPr="00D9483A" w:rsidRDefault="00A44A77" w:rsidP="00D9483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71-85% — «4»;</w:t>
      </w:r>
    </w:p>
    <w:p w:rsidR="00A44A77" w:rsidRPr="00D9483A" w:rsidRDefault="00A44A77" w:rsidP="00D9483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86-100% — «5».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усмотрению учителя эти требования могут быть снижены. Особенно внимательно следует относиться к «пограничным» ситуациям, когда один балл определяет «судьбу» оценки, а иногда и ученика. В таких случаях следует внимательно проанализировать ошибочные ответы и, по возможности, принять решение в пользу ученика. Важно создать обстановку взаимопонимания и сотрудничества, сняв излишнее эмоциональное напряжение, возникающее во время тестирования.</w:t>
      </w:r>
    </w:p>
    <w:sectPr w:rsidR="00A44A77" w:rsidRPr="00D9483A" w:rsidSect="00A4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B9" w:rsidRDefault="008368B9" w:rsidP="00D9483A">
      <w:pPr>
        <w:spacing w:after="0" w:line="240" w:lineRule="auto"/>
      </w:pPr>
      <w:r>
        <w:separator/>
      </w:r>
    </w:p>
  </w:endnote>
  <w:endnote w:type="continuationSeparator" w:id="0">
    <w:p w:rsidR="008368B9" w:rsidRDefault="008368B9" w:rsidP="00D9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133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9483A" w:rsidRPr="00D9483A" w:rsidRDefault="00D9483A">
        <w:pPr>
          <w:pStyle w:val="ad"/>
          <w:jc w:val="center"/>
          <w:rPr>
            <w:rFonts w:ascii="Times New Roman" w:hAnsi="Times New Roman" w:cs="Times New Roman"/>
          </w:rPr>
        </w:pPr>
        <w:r w:rsidRPr="00D9483A">
          <w:rPr>
            <w:rFonts w:ascii="Times New Roman" w:hAnsi="Times New Roman" w:cs="Times New Roman"/>
          </w:rPr>
          <w:fldChar w:fldCharType="begin"/>
        </w:r>
        <w:r w:rsidRPr="00D9483A">
          <w:rPr>
            <w:rFonts w:ascii="Times New Roman" w:hAnsi="Times New Roman" w:cs="Times New Roman"/>
          </w:rPr>
          <w:instrText>PAGE   \* MERGEFORMAT</w:instrText>
        </w:r>
        <w:r w:rsidRPr="00D9483A">
          <w:rPr>
            <w:rFonts w:ascii="Times New Roman" w:hAnsi="Times New Roman" w:cs="Times New Roman"/>
          </w:rPr>
          <w:fldChar w:fldCharType="separate"/>
        </w:r>
        <w:r w:rsidR="00372CD4">
          <w:rPr>
            <w:rFonts w:ascii="Times New Roman" w:hAnsi="Times New Roman" w:cs="Times New Roman"/>
            <w:noProof/>
          </w:rPr>
          <w:t>14</w:t>
        </w:r>
        <w:r w:rsidRPr="00D9483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B9" w:rsidRDefault="008368B9" w:rsidP="00D9483A">
      <w:pPr>
        <w:spacing w:after="0" w:line="240" w:lineRule="auto"/>
      </w:pPr>
      <w:r>
        <w:separator/>
      </w:r>
    </w:p>
  </w:footnote>
  <w:footnote w:type="continuationSeparator" w:id="0">
    <w:p w:rsidR="008368B9" w:rsidRDefault="008368B9" w:rsidP="00D9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098"/>
    <w:multiLevelType w:val="multilevel"/>
    <w:tmpl w:val="776E129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40B29"/>
    <w:multiLevelType w:val="multilevel"/>
    <w:tmpl w:val="A8FC80B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432C4"/>
    <w:multiLevelType w:val="multilevel"/>
    <w:tmpl w:val="9E860A1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D012E"/>
    <w:multiLevelType w:val="multilevel"/>
    <w:tmpl w:val="BEA2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105AD"/>
    <w:multiLevelType w:val="multilevel"/>
    <w:tmpl w:val="BAAE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E593A"/>
    <w:multiLevelType w:val="multilevel"/>
    <w:tmpl w:val="1592FA1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1099"/>
    <w:multiLevelType w:val="multilevel"/>
    <w:tmpl w:val="E342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E7CA7"/>
    <w:multiLevelType w:val="multilevel"/>
    <w:tmpl w:val="5A502B1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C35B8"/>
    <w:multiLevelType w:val="multilevel"/>
    <w:tmpl w:val="FD5A215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C1CED"/>
    <w:multiLevelType w:val="multilevel"/>
    <w:tmpl w:val="259ACEF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E5976"/>
    <w:multiLevelType w:val="multilevel"/>
    <w:tmpl w:val="0088BE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F06D0"/>
    <w:multiLevelType w:val="multilevel"/>
    <w:tmpl w:val="F4C843D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852FC"/>
    <w:multiLevelType w:val="multilevel"/>
    <w:tmpl w:val="DC44A99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13B16"/>
    <w:multiLevelType w:val="multilevel"/>
    <w:tmpl w:val="B09009F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2F5812"/>
    <w:multiLevelType w:val="multilevel"/>
    <w:tmpl w:val="3C2A9BD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C3D8B"/>
    <w:multiLevelType w:val="multilevel"/>
    <w:tmpl w:val="55782EF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37833"/>
    <w:multiLevelType w:val="multilevel"/>
    <w:tmpl w:val="40E2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34FEA"/>
    <w:multiLevelType w:val="multilevel"/>
    <w:tmpl w:val="F60A8B6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5423F1"/>
    <w:multiLevelType w:val="multilevel"/>
    <w:tmpl w:val="D20A56D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40326"/>
    <w:multiLevelType w:val="multilevel"/>
    <w:tmpl w:val="C67AB1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70C0C"/>
    <w:multiLevelType w:val="multilevel"/>
    <w:tmpl w:val="48B6D56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61411"/>
    <w:multiLevelType w:val="multilevel"/>
    <w:tmpl w:val="EABE21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4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18"/>
  </w:num>
  <w:num w:numId="10">
    <w:abstractNumId w:val="5"/>
  </w:num>
  <w:num w:numId="11">
    <w:abstractNumId w:val="1"/>
  </w:num>
  <w:num w:numId="12">
    <w:abstractNumId w:val="8"/>
  </w:num>
  <w:num w:numId="13">
    <w:abstractNumId w:val="20"/>
  </w:num>
  <w:num w:numId="14">
    <w:abstractNumId w:val="16"/>
  </w:num>
  <w:num w:numId="15">
    <w:abstractNumId w:val="3"/>
  </w:num>
  <w:num w:numId="16">
    <w:abstractNumId w:val="4"/>
  </w:num>
  <w:num w:numId="17">
    <w:abstractNumId w:val="6"/>
  </w:num>
  <w:num w:numId="18">
    <w:abstractNumId w:val="11"/>
  </w:num>
  <w:num w:numId="19">
    <w:abstractNumId w:val="10"/>
  </w:num>
  <w:num w:numId="20">
    <w:abstractNumId w:val="19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77"/>
    <w:rsid w:val="00045E10"/>
    <w:rsid w:val="00081ADA"/>
    <w:rsid w:val="000D46BD"/>
    <w:rsid w:val="00100EF7"/>
    <w:rsid w:val="00137C7A"/>
    <w:rsid w:val="00174AB1"/>
    <w:rsid w:val="001A2E58"/>
    <w:rsid w:val="002250A4"/>
    <w:rsid w:val="00316436"/>
    <w:rsid w:val="003477E6"/>
    <w:rsid w:val="00372CD4"/>
    <w:rsid w:val="00377404"/>
    <w:rsid w:val="004562D6"/>
    <w:rsid w:val="00497BF9"/>
    <w:rsid w:val="005B22A3"/>
    <w:rsid w:val="005B524D"/>
    <w:rsid w:val="005E04AA"/>
    <w:rsid w:val="006215AB"/>
    <w:rsid w:val="00636545"/>
    <w:rsid w:val="006C15EA"/>
    <w:rsid w:val="00716C35"/>
    <w:rsid w:val="0074384C"/>
    <w:rsid w:val="00763CDD"/>
    <w:rsid w:val="00827EC7"/>
    <w:rsid w:val="008368B9"/>
    <w:rsid w:val="008501D0"/>
    <w:rsid w:val="008618C5"/>
    <w:rsid w:val="00967594"/>
    <w:rsid w:val="009C166E"/>
    <w:rsid w:val="009C212B"/>
    <w:rsid w:val="009F41C8"/>
    <w:rsid w:val="00A049CF"/>
    <w:rsid w:val="00A44A77"/>
    <w:rsid w:val="00A7348D"/>
    <w:rsid w:val="00AF044C"/>
    <w:rsid w:val="00B97056"/>
    <w:rsid w:val="00BC5F01"/>
    <w:rsid w:val="00C233F8"/>
    <w:rsid w:val="00D635CC"/>
    <w:rsid w:val="00D9483A"/>
    <w:rsid w:val="00DA2B06"/>
    <w:rsid w:val="00E57520"/>
    <w:rsid w:val="00F0596F"/>
    <w:rsid w:val="00F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86507-6D51-4DCF-8F7A-9C9B28E7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83A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A44A77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A44A7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44A7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qFormat/>
    <w:rsid w:val="00A4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rsid w:val="00A44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4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483A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9">
    <w:name w:val="Body Text Indent"/>
    <w:basedOn w:val="a"/>
    <w:link w:val="aa"/>
    <w:uiPriority w:val="99"/>
    <w:semiHidden/>
    <w:unhideWhenUsed/>
    <w:rsid w:val="00D9483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9483A"/>
  </w:style>
  <w:style w:type="paragraph" w:styleId="ab">
    <w:name w:val="header"/>
    <w:basedOn w:val="a"/>
    <w:link w:val="ac"/>
    <w:uiPriority w:val="99"/>
    <w:unhideWhenUsed/>
    <w:rsid w:val="00D9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483A"/>
  </w:style>
  <w:style w:type="paragraph" w:styleId="ad">
    <w:name w:val="footer"/>
    <w:basedOn w:val="a"/>
    <w:link w:val="ae"/>
    <w:uiPriority w:val="99"/>
    <w:unhideWhenUsed/>
    <w:rsid w:val="00D9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483A"/>
  </w:style>
  <w:style w:type="paragraph" w:styleId="af">
    <w:name w:val="Balloon Text"/>
    <w:basedOn w:val="a"/>
    <w:link w:val="af0"/>
    <w:uiPriority w:val="99"/>
    <w:semiHidden/>
    <w:unhideWhenUsed/>
    <w:rsid w:val="00D9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9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2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E463-77A6-4A47-8BCE-AD5D5D25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Учетная запись Майкрософт</cp:lastModifiedBy>
  <cp:revision>8</cp:revision>
  <cp:lastPrinted>2020-03-10T07:35:00Z</cp:lastPrinted>
  <dcterms:created xsi:type="dcterms:W3CDTF">2022-11-12T08:36:00Z</dcterms:created>
  <dcterms:modified xsi:type="dcterms:W3CDTF">2023-01-20T07:36:00Z</dcterms:modified>
</cp:coreProperties>
</file>