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65" w:rsidRDefault="00E54765" w:rsidP="00E54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Анализ урока  открытого урока физики </w:t>
      </w:r>
    </w:p>
    <w:tbl>
      <w:tblPr>
        <w:tblpPr w:leftFromText="180" w:rightFromText="180" w:vertAnchor="text" w:horzAnchor="page" w:tblpX="757" w:tblpY="152"/>
        <w:tblW w:w="110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3474"/>
        <w:gridCol w:w="6037"/>
      </w:tblGrid>
      <w:tr w:rsidR="00E54765" w:rsidTr="00E54765"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№</w:t>
            </w:r>
          </w:p>
        </w:tc>
        <w:tc>
          <w:tcPr>
            <w:tcW w:w="3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Параметры анализа</w:t>
            </w:r>
          </w:p>
        </w:tc>
        <w:tc>
          <w:tcPr>
            <w:tcW w:w="60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Урок: содержание и выводы</w:t>
            </w:r>
          </w:p>
        </w:tc>
      </w:tr>
      <w:tr w:rsidR="00E54765" w:rsidTr="00E54765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1. ОБЩАЯ ИНФОРМАЦИЯ</w:t>
            </w:r>
          </w:p>
        </w:tc>
      </w:tr>
      <w:tr w:rsidR="00E54765" w:rsidTr="00E54765">
        <w:trPr>
          <w:trHeight w:val="280"/>
        </w:trPr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ФИО учителя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Малихат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Рамазановна</w:t>
            </w:r>
            <w:proofErr w:type="spellEnd"/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Дата посещения урока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E54765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 мая 2022 год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Предмет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Физика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«</w:t>
            </w:r>
            <w:r>
              <w:t xml:space="preserve"> </w:t>
            </w:r>
            <w:r w:rsidRPr="00E54765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Отражение света. Закон отражения света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»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Учащихся по списку, по факту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22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Готовность учащихся к началу урока. Организация класса.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Класс к уроку готов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Оснащенность урока наглядными пособиями, ТСО, дидактическими и раздаточными материалами, ресурсы учителя и информационные ресурсы ученика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оснащен наглядными пособиями, дидактическим и раздаточным материалом, информационными ресурсами, интерактивной доской.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Наличие технологической карты урока.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Технологическая карта урока имеется в наличии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Соответствие темы урока календарно - тематическому планированию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Тема урока соответствует календарно-тематическому планированию</w:t>
            </w:r>
          </w:p>
        </w:tc>
      </w:tr>
      <w:tr w:rsidR="00E54765" w:rsidTr="00E54765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Раздел 2. СТРУКТУРА УРОКА,  ТИП,  ЦЕЛИ и ЗАДАЧИ УРОКА 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(образовательные, развивающие, воспитательные)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Тип урока.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>
              <w:rPr>
                <w:color w:val="333333"/>
                <w:sz w:val="22"/>
                <w:szCs w:val="22"/>
                <w:lang w:eastAsia="en-US"/>
              </w:rPr>
              <w:t> </w:t>
            </w:r>
            <w:r>
              <w:t xml:space="preserve"> </w:t>
            </w:r>
            <w:r w:rsidRPr="00E54765">
              <w:rPr>
                <w:color w:val="333333"/>
                <w:sz w:val="22"/>
                <w:szCs w:val="22"/>
                <w:lang w:eastAsia="en-US"/>
              </w:rPr>
              <w:t>урок изучения и первичного закрепления новых знаний.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Организационные формы обучения и организация деятельности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line="242" w:lineRule="atLeast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Формы обучения (фронтальная, групповая, индивидуальная, коллективная) соответствуют решению основной дидактической задачи урока.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Цель урока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4E2C56" w:rsidP="00E54765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color w:val="333333"/>
                <w:sz w:val="22"/>
                <w:szCs w:val="22"/>
                <w:lang w:eastAsia="en-US"/>
              </w:rPr>
              <w:t>Формирование понятия «отражение света» и изучение закона отражения света опытно-практическим путём. Развитие у учащихся способности осознавать себя в связях с окружающим миром.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Задачи урока.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2C56" w:rsidRPr="004E2C56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color w:val="333333"/>
                <w:sz w:val="22"/>
                <w:szCs w:val="22"/>
                <w:lang w:eastAsia="en-US"/>
              </w:rPr>
              <w:t>1.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ab/>
              <w:t>ОБРАЗОВАТЕЛЬНАЯ – сформировать понятие отражения света, раскрыть сущность закона отражения.</w:t>
            </w:r>
          </w:p>
          <w:p w:rsidR="004E2C56" w:rsidRPr="004E2C56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color w:val="333333"/>
                <w:sz w:val="22"/>
                <w:szCs w:val="22"/>
                <w:lang w:eastAsia="en-US"/>
              </w:rPr>
              <w:t>2.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ab/>
            </w:r>
            <w:proofErr w:type="gramStart"/>
            <w:r w:rsidRPr="004E2C56">
              <w:rPr>
                <w:color w:val="333333"/>
                <w:sz w:val="22"/>
                <w:szCs w:val="22"/>
                <w:lang w:eastAsia="en-US"/>
              </w:rPr>
              <w:t>РАЗВИВАЮЩАЯ</w:t>
            </w:r>
            <w:proofErr w:type="gramEnd"/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 – способствовать формированию умения анализировать, выделять главное, обобщать, объяснять понятия, доказывать свою точку зрения на основе эксперимента.</w:t>
            </w:r>
          </w:p>
          <w:p w:rsidR="00E54765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color w:val="333333"/>
                <w:sz w:val="22"/>
                <w:szCs w:val="22"/>
                <w:lang w:eastAsia="en-US"/>
              </w:rPr>
              <w:t>3.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ab/>
            </w:r>
            <w:proofErr w:type="gramStart"/>
            <w:r w:rsidRPr="004E2C56">
              <w:rPr>
                <w:color w:val="333333"/>
                <w:sz w:val="22"/>
                <w:szCs w:val="22"/>
                <w:lang w:eastAsia="en-US"/>
              </w:rPr>
              <w:t>ВОСПИТАТЕЛЬНАЯ</w:t>
            </w:r>
            <w:proofErr w:type="gramEnd"/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 – способствовать развитию диалогического общения, умения работать в группах и формирование мировоззрения. Раскрытие для учащихся ценностного содержания окружающего мира.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Структура урока соответствует основной дидактической задаче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 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2C56" w:rsidRPr="004E2C56" w:rsidRDefault="00E54765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r w:rsidR="004E2C56">
              <w:t xml:space="preserve"> </w:t>
            </w:r>
            <w:r w:rsidR="004E2C56" w:rsidRPr="004E2C56">
              <w:rPr>
                <w:b/>
                <w:bCs/>
                <w:color w:val="333333"/>
                <w:sz w:val="22"/>
                <w:szCs w:val="22"/>
                <w:lang w:eastAsia="en-US"/>
              </w:rPr>
              <w:t>Предметные:</w:t>
            </w:r>
            <w:r w:rsidR="004E2C56" w:rsidRPr="004E2C56">
              <w:rPr>
                <w:color w:val="333333"/>
                <w:sz w:val="22"/>
                <w:szCs w:val="22"/>
                <w:lang w:eastAsia="en-US"/>
              </w:rPr>
              <w:t xml:space="preserve"> Рассмотреть особенности распространения света на границе раздела двух сред; сформировать понятия: лучи падающий и отраженный, углы падения и отражения; сформировать знание о связи между углами падения и отражения света; сформулировать закон отражения света.</w:t>
            </w:r>
          </w:p>
          <w:p w:rsidR="004E2C56" w:rsidRPr="004E2C56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2"/>
                <w:szCs w:val="22"/>
                <w:lang w:eastAsia="en-US"/>
              </w:rPr>
            </w:pPr>
            <w:proofErr w:type="spellStart"/>
            <w:r w:rsidRPr="004E2C56">
              <w:rPr>
                <w:b/>
                <w:bCs/>
                <w:color w:val="333333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4E2C56">
              <w:rPr>
                <w:b/>
                <w:bCs/>
                <w:color w:val="333333"/>
                <w:sz w:val="22"/>
                <w:szCs w:val="22"/>
                <w:lang w:eastAsia="en-US"/>
              </w:rPr>
              <w:t>:</w:t>
            </w:r>
            <w:r>
              <w:rPr>
                <w:b/>
                <w:bCs/>
                <w:color w:val="333333"/>
                <w:sz w:val="22"/>
                <w:szCs w:val="22"/>
                <w:lang w:eastAsia="en-US"/>
              </w:rPr>
              <w:t xml:space="preserve"> 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Регулятивные: уметь определять и формулировать цель на урок с помощью учителя, проговаривать последовательность действий на уроке, 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lastRenderedPageBreak/>
              <w:t>работать по коллективному составленному плану, оценивать правильность выполнения действий на уровне оценки, планировать свое действие в соответствие с поставленной задачей, вносить необходимые коррективы в действие после его завершения на основе оценки и учета характера сделанных ошибок, высказывать свое предположение.</w:t>
            </w:r>
            <w:proofErr w:type="gramEnd"/>
          </w:p>
          <w:p w:rsidR="004E2C56" w:rsidRPr="004E2C56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    </w:t>
            </w:r>
            <w:r w:rsidRPr="004E2C56">
              <w:rPr>
                <w:b/>
                <w:bCs/>
                <w:color w:val="333333"/>
                <w:sz w:val="22"/>
                <w:szCs w:val="22"/>
                <w:lang w:eastAsia="en-US"/>
              </w:rPr>
              <w:t>Коммуникативные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>: уметь оформлять свои мысли в устной форме, слушать и понимать речь других, в том числе в ситуации столкновения интересов, совместно договариваться о правилах поведения и общения в школе и следовать им.</w:t>
            </w:r>
          </w:p>
          <w:p w:rsidR="004E2C56" w:rsidRPr="004E2C56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    </w:t>
            </w:r>
            <w:r w:rsidRPr="004E2C56">
              <w:rPr>
                <w:b/>
                <w:bCs/>
                <w:color w:val="333333"/>
                <w:sz w:val="22"/>
                <w:szCs w:val="22"/>
                <w:lang w:eastAsia="en-US"/>
              </w:rPr>
              <w:t>Познавательные: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 xml:space="preserve"> уметь ориентироваться в своей системе знаний (отличать новое от уже известного с помощью учителя), добывать новые знания (находить ответы на вопросы, используя учебник, свой жизненный опыт и информацию, полученную на уроке), использовать знаково-символические средства; извлекать из научных текстов необходимую информацию; устанавливать причинно-следственные связи.</w:t>
            </w:r>
          </w:p>
          <w:p w:rsidR="00E54765" w:rsidRDefault="004E2C56" w:rsidP="004E2C5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4E2C56">
              <w:rPr>
                <w:b/>
                <w:bCs/>
                <w:color w:val="333333"/>
                <w:sz w:val="22"/>
                <w:szCs w:val="22"/>
                <w:lang w:eastAsia="en-US"/>
              </w:rPr>
              <w:t>Личностные</w:t>
            </w:r>
            <w:r w:rsidRPr="004E2C56">
              <w:rPr>
                <w:color w:val="333333"/>
                <w:sz w:val="22"/>
                <w:szCs w:val="22"/>
                <w:lang w:eastAsia="en-US"/>
              </w:rPr>
              <w:t>: Формирование физической картины мира; формирование познавательного интереса; формирование ценностных отношений друг к другу, учителю, авторам открытий и изобретений.</w:t>
            </w:r>
          </w:p>
        </w:tc>
      </w:tr>
      <w:tr w:rsidR="00E54765" w:rsidTr="00E54765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lastRenderedPageBreak/>
              <w:t>Раздел 3. ПСИХОЛОГИЧЕСКИЕ ТРЕБОВАНИЯ К УРОКУ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Планирование урока в соответствии с индивидуальными и возрастными особенностями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соответствует возрастным особенностям учащихся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Определение объема воспроизводящей и творческой деятельности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Объём работы на уроке выполнен большой. Творческая деятельность учащихся на уроке представлена в полном объёме.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Сочетание усвоений знаний в готовом виде и в процессе самостоятельного поиска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 течение всего урока, в процессе самостоятельного поиска, ребята выделяли необходимую информацию, структурировали знания.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Учет контроля, анализа оценки деятельности школьников, осуществляемых учителем, и взаимной критической оценки, самоконтроля и самоанализа.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Формировались навыки самоконтроля и самооценки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Соотношение нагрузки на память и мышление учащихся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Учитель учитывал уровень актуального развития учащихся и зоны их ближайшего развития. Реализовалась развивающая функция обучения, что способствовало развитию таких качеств как восприятие, логика, внимание, воображение, память, мышление, речь.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Использованные учителем приемы для активизации мыслительной работы учащихся.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использовал различные приёмы для активизации мыслительной деятельности учащихся.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Использовался наглядный материал: в качестве иллюстрирования, для эмоциональной поддержки, для решения обучающих задач. Наглядный материал  достаточен, уместен.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Дифференцированный и индивидуальный подход к учащимся, сочетание его с коллективной работой в классе.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уроке реализовалось дифференцированное обучение, имелись задания для детей разного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Учет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, обучаемости, учебных и воспитательных возможностей учащихся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владеет комплексным подходом в изучении личности школьника, учебной ситуацией.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Выполнение санитарных норм: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- Предупреждение утомления и 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lastRenderedPageBreak/>
              <w:t>переутомления.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Чередование видов деятельности (слушание, счет, письмо, практика).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- Своевременное и качественное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физминуток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- Соблюдение правильной рабочей позы.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Санитарные нормы на уроке соблюдались.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Температурный режим соответствовал норме, проветривание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lastRenderedPageBreak/>
              <w:t>класса проходило на перемене, на уроке чередовались виды деятельности, динамические паузы (физкультурные минутки) имели место и проводились своевременно, учитель следил за правильной посадкой учащихся за партой.</w:t>
            </w:r>
          </w:p>
        </w:tc>
      </w:tr>
      <w:tr w:rsidR="00E54765" w:rsidTr="00E54765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lastRenderedPageBreak/>
              <w:t>Раздел 4. ТРЕБОВАНИЯ К ПРОВЕДЕНИЮ УРОКА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Эмоциональность урока. Соотношение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 и эмоционального в работе с детьми.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Время на уроке использовалось рационально.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2.   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Урок вызывает интерес, воспитывает познавательную потребность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прошёл живо и интересно, воспитывал познавательную потребность к знаниям.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3.   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Темп и ритм образовательного процесса (должны быть оптимальными, действия должны быть завершенными)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Темп урока оптимален, все этапы урока имели завершённый вид.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4.   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Доминирование атмосферы доброжелательности и активного творческого труда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Атмосфера урока доброжелательная, творческая.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5.   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Смена видов деятельности учащихся, сочетание различных методов и приемов обучения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Учитель применял различные приёмы обучения, виды деятельности, методы обучения.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6.   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Соблюдение единого орфографического режима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На протяжении всего урока прослеживалась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 математикой.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7.   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Обеспечение активного учения каждого школьника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Урок обеспечил активное участие каждого школьника в учебном процессе.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8.   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Педагогическое поведение учителя на уроке. Самообладание и педагогический такт, стиль его поведения, взаимоотношения с учащимися.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Учителем в полной мере соблюдались нормы педагогической этики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9.   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Умение организовать класс на учебную деятельность и поддержание дисциплины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Дисциплина на уроке отличная, учитель умело организовывает класс на учебную деятельность.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10.                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Владение голосом, правильность речи, дикции, темп, выразительность, жестикуляция. Использование артистических умений, педагогической техники и исполнительского мастерства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Речь, дикция учителя соответствует нормам. Учитель умело пользуется голосом.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11.                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Рациональное использование средств обучения (учебников, пособий, технических средств)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проектор, опорный конспект,  солнечная батарея, гальванометр демонстрационный, фотоэлемент, анимация опыта Столетова по фотоэффекту (диск к учебнику).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12.                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Результаты урока: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ориентир на самооценку обучающегося, формирование адекватной самооценки;– подведение итога урока;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выполнение намеченного плана урока;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– достижение образовательных, развивающих и воспитательных целей урока;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 xml:space="preserve">– качество знаний, умений, навыков учащихся – достижение планируемых результатов (предметных, личностных,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2C56" w:rsidRDefault="00E54765" w:rsidP="004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Намеченный план урока выполнен полностью. Качество знаний достигло планируемых результатов.</w:t>
            </w:r>
          </w:p>
          <w:p w:rsidR="004E2C56" w:rsidRPr="004E2C56" w:rsidRDefault="004E2C56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2C56" w:rsidRPr="004E2C56" w:rsidRDefault="004E2C56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2C56" w:rsidRPr="004E2C56" w:rsidRDefault="004E2C56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4765" w:rsidRDefault="00E54765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2C56" w:rsidRDefault="004E2C56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2C56" w:rsidRDefault="004E2C56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2C56" w:rsidRPr="004E2C56" w:rsidRDefault="004E2C56" w:rsidP="004E2C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E54765" w:rsidTr="00E54765">
        <w:tc>
          <w:tcPr>
            <w:tcW w:w="1105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lastRenderedPageBreak/>
              <w:t>Раздел 5. ВЫВОДЫ и РЕКОМЕНДАЦИИ</w:t>
            </w:r>
          </w:p>
        </w:tc>
      </w:tr>
      <w:tr w:rsidR="00E54765" w:rsidTr="00E54765">
        <w:tc>
          <w:tcPr>
            <w:tcW w:w="1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1.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Анализ урока и его результативности</w:t>
            </w:r>
          </w:p>
          <w:p w:rsidR="00E54765" w:rsidRDefault="00E54765" w:rsidP="00E5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В ходе выполнения заданий проверялось усвоение материала, на основе которого шло его дальнейшее осмысление. Поэтому задания, которые предлагались детям, быстро сменяли друг друга, яркие, красочные, запоминающиеся. На уроке были использованы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межпредметная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связь с математикой.  При подготовке к уроку  были учтены возрастные и индивидуальные особенности учащихся. Также учитывалось развитое воображение, стремление к самостоятельному высказыванию, достаточно высокая мотивация.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  Выбранные  методы, которые присутствовали на всех этапах урока: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словесный, частично-поисковый, практический, объяснительно-иллюстративный, репродуктивный, наглядный, методы контроля и самоконтроля,  соответствовали задачам урока, содержанию учебного материала и помогали ребятам самостоятельно разрешать поставленные перед ними проблемы. Все дети работали активно, легко шли на контакт, откликались на требования учителя, принимали участие в работе.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Основными формами работы на уроке были фронтальная, групповая, индивидуальная. Были использованы все виды обратной связи. Тип информационного потока в ходе урока был открытым при фронтальной работе и закрытым, когда шла индивидуальная работа. Присутствовал тип знаний репродуктивных и выводных. Урок носил личностно – ориентированный характер, и его образовательная практика носила познавательный, эмоционально – ценностный,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самореализующий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, ориентированный на развитие творческих, логических  способностей учащихся, воспитывающий нравственно.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  Поставленные задачи были выполнены, реальный результат совпал 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 xml:space="preserve"> прогнозируемым.  В конце урока был получен продукт.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 Цели урок достиг.  Урок соответствует всем требованиям ФГОС.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  <w:p w:rsidR="00E54765" w:rsidRDefault="00E54765" w:rsidP="00E5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lang w:eastAsia="ru-RU"/>
              </w:rPr>
              <w:t> </w:t>
            </w:r>
          </w:p>
        </w:tc>
      </w:tr>
    </w:tbl>
    <w:p w:rsidR="00E54765" w:rsidRDefault="00E54765" w:rsidP="00E5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E54765" w:rsidRDefault="00E54765" w:rsidP="00E547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E54765" w:rsidRDefault="00E54765" w:rsidP="00E547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 </w:t>
      </w:r>
    </w:p>
    <w:p w:rsidR="00E54765" w:rsidRDefault="00E54765" w:rsidP="00E547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E54765" w:rsidRDefault="00E54765" w:rsidP="00E5476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Директор МБОУ СОШ №2                                                                 </w:t>
      </w:r>
      <w:proofErr w:type="spellStart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Дедегкаева</w:t>
      </w:r>
      <w:proofErr w:type="spell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З.В. </w:t>
      </w:r>
    </w:p>
    <w:p w:rsidR="00E54765" w:rsidRDefault="00E54765" w:rsidP="00E54765"/>
    <w:sectPr w:rsidR="00E54765" w:rsidSect="00E5476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7F"/>
    <w:rsid w:val="004E2C56"/>
    <w:rsid w:val="0070727F"/>
    <w:rsid w:val="00842F4F"/>
    <w:rsid w:val="00E5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2022-05-16T16:48:00Z</dcterms:created>
  <dcterms:modified xsi:type="dcterms:W3CDTF">2022-05-16T17:05:00Z</dcterms:modified>
</cp:coreProperties>
</file>